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35" w:rsidRPr="005B7135" w:rsidRDefault="008B2FC1" w:rsidP="008B2FC1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423A" wp14:editId="203A5B8D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A45" w:rsidRPr="00A53A45" w:rsidRDefault="00A8529D" w:rsidP="00A53A45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CUENTO DEL GUSANITO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423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A53A45" w:rsidRPr="00A53A45" w:rsidRDefault="00A8529D" w:rsidP="00A53A45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CUENTO DEL GUSANITO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8529D" w:rsidRDefault="00A8529D" w:rsidP="00A53A45">
      <w:pPr>
        <w:jc w:val="center"/>
        <w:rPr>
          <w:rFonts w:ascii="Matura MT Script Capitals" w:hAnsi="Matura MT Script Capitals" w:cs="Arial"/>
          <w:color w:val="191919"/>
          <w:sz w:val="40"/>
          <w:szCs w:val="21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3B68BE1" wp14:editId="0D20DA2F">
            <wp:simplePos x="0" y="0"/>
            <wp:positionH relativeFrom="column">
              <wp:posOffset>5280659</wp:posOffset>
            </wp:positionH>
            <wp:positionV relativeFrom="paragraph">
              <wp:posOffset>320675</wp:posOffset>
            </wp:positionV>
            <wp:extent cx="1351915" cy="1619250"/>
            <wp:effectExtent l="0" t="0" r="635" b="0"/>
            <wp:wrapNone/>
            <wp:docPr id="3" name="Imagen 3" descr="Imágenes de Gusano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Gusano | Vectores, fotos de stock y PSD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6" t="3865" r="28385"/>
                    <a:stretch/>
                  </pic:blipFill>
                  <pic:spPr bwMode="auto">
                    <a:xfrm flipH="1">
                      <a:off x="0" y="0"/>
                      <a:ext cx="1354974" cy="16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Esta es la historia de un gusanito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que quería jugar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con la señora lengua.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-La, la,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,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lalaralalala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 Chau, codito.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La, la,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,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lalaralalala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 Chau, hombrito.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La, la,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,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lalaralalala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cuando llegó a la cabeza,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quiso ir a visitar a la señora Lengua.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Bajó por el ascensor, tocó el timbre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se escondió detrás de una oreja.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 señora lengua abrió la puerta.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adelante, miró para arriba,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abajó, miró para un costado,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el otro.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como no vio a nadie cerró la puerta.</w:t>
      </w:r>
      <w:r w:rsidR="00F6672E" w:rsidRPr="00F6672E"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-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Jajajajaja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! No me vio, no me vio, no me vio. Le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voy a tocar el timbre de nuevo.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se escondió detrás de la otra oreja.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 señora lengua abrió la puerta.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adelante, miró para arriba,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abajó, miró para un costado,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miró para el 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otro.Y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como no vio a nadie cerró la puerta.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</w:rPr>
        <w:lastRenderedPageBreak/>
        <w:br/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-</w:t>
      </w:r>
      <w:proofErr w:type="spellStart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Jajajajaja</w:t>
      </w:r>
      <w:proofErr w:type="spellEnd"/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! No me vio, no me vio, no me vio. Le</w:t>
      </w:r>
      <w:r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voy a tocar el timbre de nuevo.</w:t>
      </w:r>
    </w:p>
    <w:p w:rsidR="008B2FC1" w:rsidRPr="00A8529D" w:rsidRDefault="00F6672E" w:rsidP="00A53A45">
      <w:pPr>
        <w:jc w:val="center"/>
        <w:rPr>
          <w:rFonts w:ascii="Matura MT Script Capitals" w:eastAsia="Times New Roman" w:hAnsi="Matura MT Script Capitals" w:cs="Times New Roman"/>
          <w:sz w:val="160"/>
          <w:szCs w:val="44"/>
          <w:lang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46030E0F" wp14:editId="7E3F30A2">
            <wp:simplePos x="0" y="0"/>
            <wp:positionH relativeFrom="column">
              <wp:posOffset>5080635</wp:posOffset>
            </wp:positionH>
            <wp:positionV relativeFrom="paragraph">
              <wp:posOffset>2760980</wp:posOffset>
            </wp:positionV>
            <wp:extent cx="1751330" cy="1837690"/>
            <wp:effectExtent l="0" t="0" r="1270" b="0"/>
            <wp:wrapNone/>
            <wp:docPr id="5" name="Imagen 5" descr="Lengua Roja Lengua Humana Ilustración De Dibujos Animados Ilustración De  Lengua, Clipart De Lengua, Lengua Roja, Lengua Humana PNG y PSD para 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gua Roja Lengua Humana Ilustración De Dibujos Animados Ilustración De  Lengua, Clipart De Lengua, Lengua Roja, Lengua Humana PNG y PSD para  Descargar Gratis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7" t="12071" r="5744" b="6736"/>
                    <a:stretch/>
                  </pic:blipFill>
                  <pic:spPr bwMode="auto">
                    <a:xfrm>
                      <a:off x="0" y="0"/>
                      <a:ext cx="175133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se escondió debajo de la cola.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 señora lengua abrió la puerta con mucha fuerza.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adelante, miró para arriba,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abajó, miró para un costado,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miró para el otro.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como no vio a nadie cerró la puerta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con mucha fuerza.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-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Jajajajaja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! No me vio, no me vio, no me vio.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justo en ese momento la señora lengua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abrió la puerta. Y lo vio al gusanito y le dijo: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-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Brbrbrbrbrbr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-Ay, señora lengua, yo quería jugar con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usted, nada más.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Y como la señora lengua era muy buena, le dijo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que cuando él quiera puede ir a su casa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a jugar y a tomar la leche. Le dio un besito y cerró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la puerta, </w:t>
      </w:r>
      <w:bookmarkStart w:id="0" w:name="_GoBack"/>
      <w:bookmarkEnd w:id="0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pero ya no con fuerza,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porque ya no estaba más enojada.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El gusanito se fue muy contento.</w:t>
      </w:r>
      <w:r w:rsid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 Subió por 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el ascensor y se fue cantando.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-La, la, 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, 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lalaralalala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 Chau, hombrito.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La, la, 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, 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lalaralalala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 Chau, codito.</w:t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</w:rPr>
        <w:br/>
      </w:r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 xml:space="preserve">Y me voy a dormir, </w:t>
      </w:r>
      <w:proofErr w:type="spellStart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lalala</w:t>
      </w:r>
      <w:proofErr w:type="spellEnd"/>
      <w:r w:rsidR="00A8529D" w:rsidRPr="00A8529D">
        <w:rPr>
          <w:rFonts w:ascii="Matura MT Script Capitals" w:hAnsi="Matura MT Script Capitals" w:cs="Arial"/>
          <w:color w:val="191919"/>
          <w:sz w:val="40"/>
          <w:szCs w:val="21"/>
          <w:shd w:val="clear" w:color="auto" w:fill="FFFFFF"/>
        </w:rPr>
        <w:t>.</w:t>
      </w:r>
    </w:p>
    <w:p w:rsidR="00E62E3D" w:rsidRDefault="00154307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  <w:r w:rsidRPr="001D2D27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  <w:t xml:space="preserve">NOTA: </w:t>
      </w:r>
      <w:r w:rsidRPr="001D2D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Lee el cuento y realiza al mismo tiempo los objetivos con el niño.</w:t>
      </w:r>
    </w:p>
    <w:sectPr w:rsidR="00E62E3D" w:rsidSect="00A8529D">
      <w:headerReference w:type="first" r:id="rId10"/>
      <w:footerReference w:type="first" r:id="rId11"/>
      <w:pgSz w:w="11906" w:h="16838"/>
      <w:pgMar w:top="426" w:right="170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D0" w:rsidRDefault="00527AD0" w:rsidP="008626CA">
      <w:pPr>
        <w:spacing w:after="0" w:line="240" w:lineRule="auto"/>
      </w:pPr>
      <w:r>
        <w:separator/>
      </w:r>
    </w:p>
  </w:endnote>
  <w:endnote w:type="continuationSeparator" w:id="0">
    <w:p w:rsidR="00527AD0" w:rsidRDefault="00527AD0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27" w:rsidRDefault="001D2D27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D27" w:rsidRPr="00A1674D" w:rsidRDefault="00527AD0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="001D2D27"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1D2D27" w:rsidRPr="00A1674D" w:rsidRDefault="00DF5C4C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="001D2D27"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D0" w:rsidRDefault="00527AD0" w:rsidP="008626CA">
      <w:pPr>
        <w:spacing w:after="0" w:line="240" w:lineRule="auto"/>
      </w:pPr>
      <w:r>
        <w:separator/>
      </w:r>
    </w:p>
  </w:footnote>
  <w:footnote w:type="continuationSeparator" w:id="0">
    <w:p w:rsidR="00527AD0" w:rsidRDefault="00527AD0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CA" w:rsidRDefault="0036669E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74D" w:rsidRPr="00A1674D" w:rsidRDefault="0036669E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A1674D" w:rsidRPr="00A1674D" w:rsidRDefault="0036669E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6CA" w:rsidRPr="004576CA" w:rsidRDefault="004576CA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576CA" w:rsidRPr="004576CA" w:rsidRDefault="004576CA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19" name="Imagen 19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25pt;height:11.25pt" o:bullet="t">
        <v:imagedata r:id="rId1" o:title="mso4E8"/>
      </v:shape>
    </w:pict>
  </w:numPicBullet>
  <w:abstractNum w:abstractNumId="0">
    <w:nsid w:val="21AE3643"/>
    <w:multiLevelType w:val="hybridMultilevel"/>
    <w:tmpl w:val="DA78E6B8"/>
    <w:lvl w:ilvl="0" w:tplc="A882F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262"/>
    <w:multiLevelType w:val="hybridMultilevel"/>
    <w:tmpl w:val="3C04B9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7B914A23"/>
    <w:multiLevelType w:val="hybridMultilevel"/>
    <w:tmpl w:val="EE40C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154307"/>
    <w:rsid w:val="00165ECA"/>
    <w:rsid w:val="001D2D27"/>
    <w:rsid w:val="0036669E"/>
    <w:rsid w:val="004576CA"/>
    <w:rsid w:val="00527AD0"/>
    <w:rsid w:val="005B7135"/>
    <w:rsid w:val="005E5D81"/>
    <w:rsid w:val="00651032"/>
    <w:rsid w:val="007328E7"/>
    <w:rsid w:val="008626CA"/>
    <w:rsid w:val="008B2FC1"/>
    <w:rsid w:val="0099732E"/>
    <w:rsid w:val="00A1674D"/>
    <w:rsid w:val="00A53A45"/>
    <w:rsid w:val="00A8529D"/>
    <w:rsid w:val="00C132C4"/>
    <w:rsid w:val="00D0257E"/>
    <w:rsid w:val="00DF5C4C"/>
    <w:rsid w:val="00E62E3D"/>
    <w:rsid w:val="00F36904"/>
    <w:rsid w:val="00F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6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BA66-B4FE-471E-BBCF-2F78A524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D´Lengua</vt:lpstr>
    </vt:vector>
  </TitlesOfParts>
  <Company>www.educacionpreescolar.org;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Cuento del Gusanito</dc:title>
  <dc:subject>Cuento del Gusanito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5</cp:revision>
  <cp:lastPrinted>2021-04-29T03:05:00Z</cp:lastPrinted>
  <dcterms:created xsi:type="dcterms:W3CDTF">2021-04-28T03:12:00Z</dcterms:created>
  <dcterms:modified xsi:type="dcterms:W3CDTF">2021-04-29T03:58:00Z</dcterms:modified>
  <cp:category>Cuentos para el Desarrollo Praxia Lingual</cp:category>
</cp:coreProperties>
</file>